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D1" w:rsidRPr="000C2D6F" w:rsidRDefault="00AA35D1" w:rsidP="000C2D6F">
      <w:pPr>
        <w:pStyle w:val="Titre"/>
        <w:rPr>
          <w:rFonts w:ascii="Calibri" w:hAnsi="Calibri"/>
          <w:color w:val="125FA7"/>
          <w:szCs w:val="36"/>
          <w:u w:val="none"/>
        </w:rPr>
      </w:pPr>
      <w:r w:rsidRPr="000C2D6F">
        <w:rPr>
          <w:rFonts w:ascii="Calibri" w:hAnsi="Calibri"/>
          <w:color w:val="125FA7"/>
          <w:szCs w:val="36"/>
          <w:u w:val="none"/>
        </w:rPr>
        <w:t xml:space="preserve">FICHE </w:t>
      </w:r>
      <w:r w:rsidR="00CD5C44">
        <w:rPr>
          <w:rFonts w:ascii="Calibri" w:hAnsi="Calibri"/>
          <w:color w:val="125FA7"/>
          <w:szCs w:val="36"/>
          <w:u w:val="none"/>
        </w:rPr>
        <w:t>PRATIQUE</w:t>
      </w:r>
      <w:r w:rsidRPr="000C2D6F">
        <w:rPr>
          <w:rFonts w:ascii="Calibri" w:hAnsi="Calibri"/>
          <w:color w:val="125FA7"/>
          <w:szCs w:val="36"/>
          <w:u w:val="none"/>
        </w:rPr>
        <w:t xml:space="preserve"> </w:t>
      </w:r>
      <w:r w:rsidR="00A860E7">
        <w:rPr>
          <w:rFonts w:ascii="Calibri" w:hAnsi="Calibri"/>
          <w:color w:val="125FA7"/>
          <w:szCs w:val="36"/>
          <w:u w:val="none"/>
        </w:rPr>
        <w:t>MEXIQUE</w:t>
      </w:r>
    </w:p>
    <w:p w:rsidR="00A860E7" w:rsidRDefault="004E62A8" w:rsidP="00A860E7">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FORMALITES DE POLICE</w:t>
      </w:r>
    </w:p>
    <w:p w:rsidR="00A860E7" w:rsidRPr="00A860E7" w:rsidRDefault="00A860E7" w:rsidP="004C1511">
      <w:pPr>
        <w:pStyle w:val="Titre"/>
        <w:spacing w:before="120" w:after="120"/>
        <w:jc w:val="both"/>
        <w:rPr>
          <w:rFonts w:asciiTheme="minorHAnsi" w:hAnsiTheme="minorHAnsi" w:cs="Calibri"/>
          <w:b w:val="0"/>
          <w:sz w:val="24"/>
          <w:szCs w:val="24"/>
          <w:u w:val="none"/>
        </w:rPr>
      </w:pPr>
      <w:r w:rsidRPr="00A860E7">
        <w:rPr>
          <w:rFonts w:asciiTheme="minorHAnsi" w:hAnsiTheme="minorHAnsi" w:cs="Calibri"/>
          <w:b w:val="0"/>
          <w:sz w:val="24"/>
          <w:szCs w:val="24"/>
          <w:u w:val="none"/>
        </w:rPr>
        <w:t xml:space="preserve">Pour l’entrée au Mexique, chaque pèlerin de nationalité française doit se munir </w:t>
      </w:r>
      <w:r w:rsidRPr="00A860E7">
        <w:rPr>
          <w:rFonts w:asciiTheme="minorHAnsi" w:hAnsiTheme="minorHAnsi" w:cs="Calibri"/>
          <w:b w:val="0"/>
          <w:sz w:val="24"/>
          <w:szCs w:val="24"/>
        </w:rPr>
        <w:t>d’un passeport en cours de validité</w:t>
      </w:r>
      <w:r w:rsidRPr="00A860E7">
        <w:rPr>
          <w:rFonts w:asciiTheme="minorHAnsi" w:hAnsiTheme="minorHAnsi" w:cs="Calibri"/>
          <w:b w:val="0"/>
          <w:sz w:val="24"/>
          <w:szCs w:val="24"/>
          <w:u w:val="none"/>
        </w:rPr>
        <w:t>. La validité du passeport doit couvrir la durée du séjour prévu</w:t>
      </w:r>
      <w:r w:rsidRPr="00A860E7">
        <w:rPr>
          <w:rFonts w:asciiTheme="minorHAnsi" w:hAnsiTheme="minorHAnsi" w:cs="Calibri"/>
          <w:b w:val="0"/>
          <w:sz w:val="24"/>
          <w:szCs w:val="24"/>
          <w:u w:val="none"/>
        </w:rPr>
        <w:t>.</w:t>
      </w:r>
      <w:r>
        <w:rPr>
          <w:rFonts w:asciiTheme="minorHAnsi" w:hAnsiTheme="minorHAnsi" w:cs="Calibri"/>
          <w:b w:val="0"/>
          <w:sz w:val="24"/>
          <w:szCs w:val="24"/>
          <w:u w:val="none"/>
        </w:rPr>
        <w:t xml:space="preserve"> </w:t>
      </w:r>
      <w:r w:rsidRPr="00A860E7">
        <w:rPr>
          <w:rFonts w:asciiTheme="minorHAnsi" w:hAnsiTheme="minorHAnsi" w:cs="Calibri"/>
          <w:b w:val="0"/>
          <w:sz w:val="24"/>
          <w:szCs w:val="24"/>
          <w:u w:val="none"/>
        </w:rPr>
        <w:t>Nous vous conseillons de prévoir dans vos bagages une photocopie de votre passeport (photocopies des pages 1-2-3 et 4 pour les anciens passeports ou pages 2-3 et 36 pour les nouveaux passeports) en cas de perte de votre pièce d’identité sur place.</w:t>
      </w:r>
    </w:p>
    <w:p w:rsidR="004E62A8" w:rsidRDefault="004E62A8" w:rsidP="00E40850">
      <w:pPr>
        <w:pStyle w:val="NormalWeb"/>
        <w:numPr>
          <w:ilvl w:val="0"/>
          <w:numId w:val="12"/>
        </w:numPr>
        <w:spacing w:before="0" w:beforeAutospacing="0" w:after="0" w:afterAutospacing="0"/>
        <w:jc w:val="both"/>
        <w:rPr>
          <w:rFonts w:ascii="Calibri" w:hAnsi="Calibri" w:cs="Calibri"/>
          <w:b/>
          <w:color w:val="000099"/>
          <w:u w:val="single"/>
        </w:rPr>
      </w:pPr>
      <w:r w:rsidRPr="00E254B5">
        <w:rPr>
          <w:rFonts w:ascii="Calibri" w:hAnsi="Calibri" w:cs="Calibri"/>
          <w:b/>
          <w:color w:val="000099"/>
          <w:u w:val="single"/>
        </w:rPr>
        <w:t>SANTE</w:t>
      </w:r>
    </w:p>
    <w:p w:rsidR="00A860E7" w:rsidRPr="00A860E7" w:rsidRDefault="00A860E7" w:rsidP="004C1511">
      <w:pPr>
        <w:pStyle w:val="Titre"/>
        <w:jc w:val="left"/>
        <w:rPr>
          <w:rFonts w:asciiTheme="minorHAnsi" w:hAnsiTheme="minorHAnsi" w:cs="Calibri"/>
          <w:b w:val="0"/>
          <w:sz w:val="24"/>
          <w:szCs w:val="24"/>
          <w:u w:val="none"/>
        </w:rPr>
      </w:pPr>
      <w:r w:rsidRPr="00A860E7">
        <w:rPr>
          <w:rFonts w:asciiTheme="minorHAnsi" w:hAnsiTheme="minorHAnsi" w:cs="Calibri"/>
          <w:sz w:val="24"/>
          <w:szCs w:val="24"/>
          <w:u w:val="none"/>
        </w:rPr>
        <w:t>Aucune vaccination n’est obligatoire</w:t>
      </w:r>
      <w:r w:rsidRPr="00A860E7">
        <w:rPr>
          <w:rFonts w:asciiTheme="minorHAnsi" w:hAnsiTheme="minorHAnsi" w:cs="Calibri"/>
          <w:b w:val="0"/>
          <w:sz w:val="24"/>
          <w:szCs w:val="24"/>
          <w:u w:val="none"/>
        </w:rPr>
        <w:t xml:space="preserve">, cependant un traitement contre le paludisme est </w:t>
      </w:r>
      <w:r w:rsidRPr="00A860E7">
        <w:rPr>
          <w:rFonts w:asciiTheme="minorHAnsi" w:hAnsiTheme="minorHAnsi" w:cs="Calibri"/>
          <w:b w:val="0"/>
          <w:sz w:val="24"/>
          <w:szCs w:val="24"/>
          <w:u w:val="none"/>
        </w:rPr>
        <w:t>recommandé</w:t>
      </w:r>
      <w:r w:rsidRPr="00A860E7">
        <w:rPr>
          <w:rFonts w:asciiTheme="minorHAnsi" w:hAnsiTheme="minorHAnsi" w:cs="Calibri"/>
          <w:b w:val="0"/>
          <w:sz w:val="24"/>
          <w:szCs w:val="24"/>
          <w:u w:val="none"/>
        </w:rPr>
        <w:t xml:space="preserve"> pour certaines régions rurales (ex : états d’Oaxaca et du Chapias). Il est conseillé de se vacciner contre l’hépatite A et B, le tétanos, la poliomyélite, la diphtérie (suivre les conseils de votre médecin traitant), mais cela est recommandé partout !</w:t>
      </w:r>
    </w:p>
    <w:p w:rsidR="00A860E7" w:rsidRPr="00A860E7" w:rsidRDefault="00A860E7" w:rsidP="004C1511">
      <w:pPr>
        <w:pStyle w:val="Paragraphedeliste"/>
        <w:ind w:left="0"/>
        <w:rPr>
          <w:rFonts w:asciiTheme="minorHAnsi" w:hAnsiTheme="minorHAnsi" w:cs="Calibri"/>
          <w:szCs w:val="24"/>
        </w:rPr>
      </w:pPr>
      <w:r w:rsidRPr="00A860E7">
        <w:rPr>
          <w:rFonts w:asciiTheme="minorHAnsi" w:hAnsiTheme="minorHAnsi" w:cs="Calibri"/>
          <w:szCs w:val="24"/>
        </w:rPr>
        <w:t>Ne manquez pas d’emporter tous vos médicaments dans vos bagages à mains ou bagages de soute.</w:t>
      </w:r>
    </w:p>
    <w:p w:rsidR="00A860E7" w:rsidRPr="004E62A8" w:rsidRDefault="00A860E7" w:rsidP="004E62A8">
      <w:pPr>
        <w:jc w:val="both"/>
        <w:rPr>
          <w:rFonts w:ascii="Calibri" w:hAnsi="Calibri" w:cs="Calibri"/>
        </w:rPr>
      </w:pPr>
    </w:p>
    <w:p w:rsidR="004E62A8" w:rsidRDefault="00A860E7" w:rsidP="004C1511">
      <w:pPr>
        <w:ind w:left="-284"/>
        <w:jc w:val="both"/>
        <w:rPr>
          <w:rFonts w:ascii="Calibri" w:hAnsi="Calibri" w:cs="Calibri"/>
        </w:rPr>
      </w:pPr>
      <w:r>
        <w:rPr>
          <w:rFonts w:ascii="Calibri" w:hAnsi="Calibri" w:cs="Calibri"/>
        </w:rPr>
        <w:tab/>
      </w:r>
      <w:r w:rsidR="004E62A8">
        <w:rPr>
          <w:rFonts w:ascii="Calibri" w:hAnsi="Calibri" w:cs="Calibri"/>
        </w:rPr>
        <w:t>Nous vous conseillons de consulter le lien suivant :</w:t>
      </w:r>
    </w:p>
    <w:p w:rsidR="00A860E7" w:rsidRDefault="00A860E7" w:rsidP="004C1511">
      <w:pPr>
        <w:ind w:left="-142"/>
        <w:jc w:val="both"/>
        <w:rPr>
          <w:rFonts w:ascii="Calibri" w:hAnsi="Calibri" w:cs="Calibri"/>
        </w:rPr>
      </w:pPr>
      <w:r>
        <w:rPr>
          <w:rFonts w:ascii="Calibri" w:hAnsi="Calibri" w:cs="Calibri"/>
        </w:rPr>
        <w:tab/>
      </w:r>
      <w:hyperlink r:id="rId7" w:history="1">
        <w:r w:rsidR="004C1511" w:rsidRPr="007015C1">
          <w:rPr>
            <w:rStyle w:val="Lienhypertexte"/>
            <w:rFonts w:ascii="Calibri" w:hAnsi="Calibri" w:cs="Calibri"/>
          </w:rPr>
          <w:t>https://www.diplomatie.gouv.fr/fr/conseils-aux-voyageurs/conseils-par-pays-</w:t>
        </w:r>
        <w:r w:rsidR="004C1511" w:rsidRPr="007015C1">
          <w:rPr>
            <w:rStyle w:val="Lienhypertexte"/>
            <w:rFonts w:ascii="Calibri" w:hAnsi="Calibri" w:cs="Calibri"/>
          </w:rPr>
          <w:tab/>
          <w:t>destination/mexique/#sante</w:t>
        </w:r>
      </w:hyperlink>
    </w:p>
    <w:p w:rsidR="00270E44" w:rsidRPr="00E254B5" w:rsidRDefault="00270E44" w:rsidP="00E40850">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CLIMAT </w:t>
      </w:r>
    </w:p>
    <w:p w:rsidR="00A860E7" w:rsidRDefault="00A860E7" w:rsidP="004C1511">
      <w:pPr>
        <w:pStyle w:val="Titre"/>
        <w:jc w:val="left"/>
        <w:rPr>
          <w:rFonts w:asciiTheme="minorHAnsi" w:hAnsiTheme="minorHAnsi" w:cs="Calibri"/>
          <w:b w:val="0"/>
          <w:sz w:val="24"/>
          <w:szCs w:val="24"/>
          <w:u w:val="none"/>
        </w:rPr>
      </w:pPr>
      <w:r w:rsidRPr="00A860E7">
        <w:rPr>
          <w:rFonts w:asciiTheme="minorHAnsi" w:hAnsiTheme="minorHAnsi" w:cs="Calibri"/>
          <w:b w:val="0"/>
          <w:sz w:val="24"/>
          <w:szCs w:val="24"/>
          <w:u w:val="none"/>
        </w:rPr>
        <w:t>Le climat est variable selon les régions. Au Nord, le climat est semi-aride, avec une tendance continentale : les étés sont très chauds et les hivers sont parfois froids. Dans le centre du pays, le climat est tempéré toute l’année. Sur les façades maritimes, on bénéficie d’un climat tropical, humide et chaud.</w:t>
      </w:r>
    </w:p>
    <w:p w:rsidR="004C1511" w:rsidRDefault="004C1511" w:rsidP="00A860E7">
      <w:pPr>
        <w:pStyle w:val="Titre"/>
        <w:ind w:left="720"/>
        <w:jc w:val="left"/>
        <w:rPr>
          <w:rFonts w:asciiTheme="minorHAnsi" w:hAnsiTheme="minorHAnsi" w:cs="Calibri"/>
          <w:b w:val="0"/>
          <w:sz w:val="24"/>
          <w:szCs w:val="24"/>
          <w:u w:val="none"/>
        </w:rPr>
      </w:pPr>
    </w:p>
    <w:tbl>
      <w:tblPr>
        <w:tblW w:w="7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4"/>
        <w:gridCol w:w="1273"/>
        <w:gridCol w:w="1233"/>
        <w:gridCol w:w="1334"/>
        <w:gridCol w:w="1306"/>
      </w:tblGrid>
      <w:tr w:rsidR="004C1511" w:rsidRPr="00B262CC" w:rsidTr="00F57448">
        <w:tblPrEx>
          <w:tblCellMar>
            <w:top w:w="0" w:type="dxa"/>
            <w:bottom w:w="0" w:type="dxa"/>
          </w:tblCellMar>
        </w:tblPrEx>
        <w:trPr>
          <w:trHeight w:val="542"/>
          <w:jc w:val="center"/>
        </w:trPr>
        <w:tc>
          <w:tcPr>
            <w:tcW w:w="2584" w:type="dxa"/>
          </w:tcPr>
          <w:p w:rsidR="004C1511" w:rsidRPr="00B262CC" w:rsidRDefault="004C1511" w:rsidP="00F57448">
            <w:pPr>
              <w:pStyle w:val="Corpsdetexte"/>
              <w:jc w:val="center"/>
              <w:rPr>
                <w:rFonts w:ascii="Cambria" w:hAnsi="Cambria"/>
                <w:b/>
              </w:rPr>
            </w:pPr>
            <w:r w:rsidRPr="00B262CC">
              <w:rPr>
                <w:rFonts w:ascii="Cambria" w:hAnsi="Cambria"/>
                <w:b/>
              </w:rPr>
              <w:t>TEMPERATURES (jour-nuit)</w:t>
            </w:r>
          </w:p>
        </w:tc>
        <w:tc>
          <w:tcPr>
            <w:tcW w:w="1273" w:type="dxa"/>
          </w:tcPr>
          <w:p w:rsidR="004C1511" w:rsidRPr="00B262CC" w:rsidRDefault="004C1511" w:rsidP="00F57448">
            <w:pPr>
              <w:pStyle w:val="Corpsdetexte"/>
              <w:jc w:val="center"/>
              <w:rPr>
                <w:rFonts w:ascii="Cambria" w:hAnsi="Cambria"/>
                <w:u w:val="single"/>
              </w:rPr>
            </w:pPr>
            <w:r w:rsidRPr="00B262CC">
              <w:rPr>
                <w:rFonts w:ascii="Cambria" w:hAnsi="Cambria"/>
                <w:u w:val="single"/>
              </w:rPr>
              <w:t>Avril</w:t>
            </w:r>
          </w:p>
        </w:tc>
        <w:tc>
          <w:tcPr>
            <w:tcW w:w="1233" w:type="dxa"/>
          </w:tcPr>
          <w:p w:rsidR="004C1511" w:rsidRPr="00B262CC" w:rsidRDefault="004C1511" w:rsidP="00F57448">
            <w:pPr>
              <w:pStyle w:val="Corpsdetexte"/>
              <w:jc w:val="center"/>
              <w:rPr>
                <w:rFonts w:ascii="Cambria" w:hAnsi="Cambria"/>
                <w:u w:val="single"/>
              </w:rPr>
            </w:pPr>
            <w:r w:rsidRPr="00B262CC">
              <w:rPr>
                <w:rFonts w:ascii="Cambria" w:hAnsi="Cambria"/>
                <w:u w:val="single"/>
              </w:rPr>
              <w:t>Juillet</w:t>
            </w:r>
          </w:p>
        </w:tc>
        <w:tc>
          <w:tcPr>
            <w:tcW w:w="1334" w:type="dxa"/>
          </w:tcPr>
          <w:p w:rsidR="004C1511" w:rsidRPr="006F18C4" w:rsidRDefault="004C1511" w:rsidP="00F57448">
            <w:pPr>
              <w:pStyle w:val="Corpsdetexte"/>
              <w:jc w:val="center"/>
              <w:rPr>
                <w:rFonts w:ascii="Cambria" w:hAnsi="Cambria"/>
                <w:b/>
                <w:u w:val="single"/>
              </w:rPr>
            </w:pPr>
            <w:r w:rsidRPr="006F18C4">
              <w:rPr>
                <w:rFonts w:ascii="Cambria" w:hAnsi="Cambria"/>
                <w:b/>
                <w:u w:val="single"/>
              </w:rPr>
              <w:t>Octobre</w:t>
            </w:r>
          </w:p>
        </w:tc>
        <w:tc>
          <w:tcPr>
            <w:tcW w:w="1306" w:type="dxa"/>
          </w:tcPr>
          <w:p w:rsidR="004C1511" w:rsidRPr="006F18C4" w:rsidRDefault="004C1511" w:rsidP="00F57448">
            <w:pPr>
              <w:pStyle w:val="Corpsdetexte"/>
              <w:jc w:val="center"/>
              <w:rPr>
                <w:rFonts w:ascii="Cambria" w:hAnsi="Cambria"/>
                <w:b/>
                <w:u w:val="single"/>
              </w:rPr>
            </w:pPr>
            <w:r w:rsidRPr="006F18C4">
              <w:rPr>
                <w:rFonts w:ascii="Cambria" w:hAnsi="Cambria"/>
                <w:b/>
                <w:u w:val="single"/>
              </w:rPr>
              <w:t>Novembre</w:t>
            </w:r>
          </w:p>
        </w:tc>
      </w:tr>
      <w:tr w:rsidR="004C1511" w:rsidRPr="00B262CC" w:rsidTr="00F57448">
        <w:tblPrEx>
          <w:tblCellMar>
            <w:top w:w="0" w:type="dxa"/>
            <w:bottom w:w="0" w:type="dxa"/>
          </w:tblCellMar>
        </w:tblPrEx>
        <w:trPr>
          <w:trHeight w:val="271"/>
          <w:jc w:val="center"/>
        </w:trPr>
        <w:tc>
          <w:tcPr>
            <w:tcW w:w="2584" w:type="dxa"/>
          </w:tcPr>
          <w:p w:rsidR="004C1511" w:rsidRPr="00B262CC" w:rsidRDefault="004C1511" w:rsidP="00F57448">
            <w:pPr>
              <w:pStyle w:val="Corpsdetexte"/>
              <w:jc w:val="center"/>
              <w:rPr>
                <w:rFonts w:ascii="Cambria" w:hAnsi="Cambria"/>
              </w:rPr>
            </w:pPr>
            <w:r w:rsidRPr="00B262CC">
              <w:rPr>
                <w:rFonts w:ascii="Cambria" w:hAnsi="Cambria"/>
              </w:rPr>
              <w:t>Acapulco (côte pacifique)</w:t>
            </w:r>
          </w:p>
        </w:tc>
        <w:tc>
          <w:tcPr>
            <w:tcW w:w="1273" w:type="dxa"/>
          </w:tcPr>
          <w:p w:rsidR="004C1511" w:rsidRPr="00B262CC" w:rsidRDefault="004C1511" w:rsidP="00F57448">
            <w:pPr>
              <w:pStyle w:val="Corpsdetexte"/>
              <w:jc w:val="center"/>
              <w:rPr>
                <w:rFonts w:ascii="Cambria" w:hAnsi="Cambria"/>
              </w:rPr>
            </w:pPr>
            <w:r w:rsidRPr="00B262CC">
              <w:rPr>
                <w:rFonts w:ascii="Cambria" w:hAnsi="Cambria"/>
              </w:rPr>
              <w:t>31/22</w:t>
            </w:r>
          </w:p>
        </w:tc>
        <w:tc>
          <w:tcPr>
            <w:tcW w:w="1233" w:type="dxa"/>
          </w:tcPr>
          <w:p w:rsidR="004C1511" w:rsidRPr="00B262CC" w:rsidRDefault="004C1511" w:rsidP="00F57448">
            <w:pPr>
              <w:pStyle w:val="Corpsdetexte"/>
              <w:jc w:val="center"/>
              <w:rPr>
                <w:rFonts w:ascii="Cambria" w:hAnsi="Cambria"/>
              </w:rPr>
            </w:pPr>
            <w:r w:rsidRPr="00B262CC">
              <w:rPr>
                <w:rFonts w:ascii="Cambria" w:hAnsi="Cambria"/>
              </w:rPr>
              <w:t>32/24</w:t>
            </w:r>
          </w:p>
        </w:tc>
        <w:tc>
          <w:tcPr>
            <w:tcW w:w="1334" w:type="dxa"/>
          </w:tcPr>
          <w:p w:rsidR="004C1511" w:rsidRPr="006F18C4" w:rsidRDefault="004C1511" w:rsidP="00F57448">
            <w:pPr>
              <w:pStyle w:val="Corpsdetexte"/>
              <w:jc w:val="center"/>
              <w:rPr>
                <w:rFonts w:ascii="Cambria" w:hAnsi="Cambria"/>
                <w:b/>
              </w:rPr>
            </w:pPr>
            <w:r>
              <w:rPr>
                <w:rFonts w:ascii="Cambria" w:hAnsi="Cambria"/>
                <w:b/>
              </w:rPr>
              <w:t>33/25</w:t>
            </w:r>
          </w:p>
        </w:tc>
        <w:tc>
          <w:tcPr>
            <w:tcW w:w="1306" w:type="dxa"/>
          </w:tcPr>
          <w:p w:rsidR="004C1511" w:rsidRPr="006F18C4" w:rsidRDefault="004C1511" w:rsidP="00F57448">
            <w:pPr>
              <w:pStyle w:val="Corpsdetexte"/>
              <w:jc w:val="center"/>
              <w:rPr>
                <w:rFonts w:ascii="Cambria" w:hAnsi="Cambria"/>
                <w:b/>
              </w:rPr>
            </w:pPr>
            <w:r>
              <w:rPr>
                <w:rFonts w:ascii="Cambria" w:hAnsi="Cambria"/>
                <w:b/>
              </w:rPr>
              <w:t>33/24</w:t>
            </w:r>
          </w:p>
        </w:tc>
      </w:tr>
      <w:tr w:rsidR="004C1511" w:rsidRPr="00B262CC" w:rsidTr="00F57448">
        <w:tblPrEx>
          <w:tblCellMar>
            <w:top w:w="0" w:type="dxa"/>
            <w:bottom w:w="0" w:type="dxa"/>
          </w:tblCellMar>
        </w:tblPrEx>
        <w:trPr>
          <w:trHeight w:val="256"/>
          <w:jc w:val="center"/>
        </w:trPr>
        <w:tc>
          <w:tcPr>
            <w:tcW w:w="2584" w:type="dxa"/>
          </w:tcPr>
          <w:p w:rsidR="004C1511" w:rsidRPr="00B262CC" w:rsidRDefault="004C1511" w:rsidP="00F57448">
            <w:pPr>
              <w:pStyle w:val="Corpsdetexte"/>
              <w:jc w:val="center"/>
              <w:rPr>
                <w:rFonts w:ascii="Cambria" w:hAnsi="Cambria"/>
              </w:rPr>
            </w:pPr>
            <w:r w:rsidRPr="00B262CC">
              <w:rPr>
                <w:rFonts w:ascii="Cambria" w:hAnsi="Cambria"/>
              </w:rPr>
              <w:t>Mérida (côte atlantique)</w:t>
            </w:r>
          </w:p>
        </w:tc>
        <w:tc>
          <w:tcPr>
            <w:tcW w:w="1273" w:type="dxa"/>
          </w:tcPr>
          <w:p w:rsidR="004C1511" w:rsidRPr="00B262CC" w:rsidRDefault="004C1511" w:rsidP="00F57448">
            <w:pPr>
              <w:pStyle w:val="Corpsdetexte"/>
              <w:jc w:val="center"/>
              <w:rPr>
                <w:rFonts w:ascii="Cambria" w:hAnsi="Cambria"/>
              </w:rPr>
            </w:pPr>
            <w:r w:rsidRPr="00B262CC">
              <w:rPr>
                <w:rFonts w:ascii="Cambria" w:hAnsi="Cambria"/>
              </w:rPr>
              <w:t>33/21</w:t>
            </w:r>
          </w:p>
        </w:tc>
        <w:tc>
          <w:tcPr>
            <w:tcW w:w="1233" w:type="dxa"/>
          </w:tcPr>
          <w:p w:rsidR="004C1511" w:rsidRPr="00B262CC" w:rsidRDefault="004C1511" w:rsidP="00F57448">
            <w:pPr>
              <w:pStyle w:val="Corpsdetexte"/>
              <w:jc w:val="center"/>
              <w:rPr>
                <w:rFonts w:ascii="Cambria" w:hAnsi="Cambria"/>
              </w:rPr>
            </w:pPr>
            <w:r w:rsidRPr="00B262CC">
              <w:rPr>
                <w:rFonts w:ascii="Cambria" w:hAnsi="Cambria"/>
              </w:rPr>
              <w:t>33/23</w:t>
            </w:r>
          </w:p>
        </w:tc>
        <w:tc>
          <w:tcPr>
            <w:tcW w:w="1334" w:type="dxa"/>
          </w:tcPr>
          <w:p w:rsidR="004C1511" w:rsidRPr="006F18C4" w:rsidRDefault="004C1511" w:rsidP="00F57448">
            <w:pPr>
              <w:pStyle w:val="Corpsdetexte"/>
              <w:jc w:val="center"/>
              <w:rPr>
                <w:rFonts w:ascii="Cambria" w:hAnsi="Cambria"/>
                <w:b/>
              </w:rPr>
            </w:pPr>
            <w:r>
              <w:rPr>
                <w:rFonts w:ascii="Cambria" w:hAnsi="Cambria"/>
                <w:b/>
              </w:rPr>
              <w:t>33/21</w:t>
            </w:r>
          </w:p>
        </w:tc>
        <w:tc>
          <w:tcPr>
            <w:tcW w:w="1306" w:type="dxa"/>
          </w:tcPr>
          <w:p w:rsidR="004C1511" w:rsidRPr="006F18C4" w:rsidRDefault="004C1511" w:rsidP="00F57448">
            <w:pPr>
              <w:pStyle w:val="Corpsdetexte"/>
              <w:jc w:val="center"/>
              <w:rPr>
                <w:rFonts w:ascii="Cambria" w:hAnsi="Cambria"/>
                <w:b/>
              </w:rPr>
            </w:pPr>
            <w:r>
              <w:rPr>
                <w:rFonts w:ascii="Cambria" w:hAnsi="Cambria"/>
                <w:b/>
              </w:rPr>
              <w:t>31/19</w:t>
            </w:r>
          </w:p>
        </w:tc>
      </w:tr>
      <w:tr w:rsidR="004C1511" w:rsidRPr="00B262CC" w:rsidTr="00F57448">
        <w:tblPrEx>
          <w:tblCellMar>
            <w:top w:w="0" w:type="dxa"/>
            <w:bottom w:w="0" w:type="dxa"/>
          </w:tblCellMar>
        </w:tblPrEx>
        <w:trPr>
          <w:trHeight w:val="286"/>
          <w:jc w:val="center"/>
        </w:trPr>
        <w:tc>
          <w:tcPr>
            <w:tcW w:w="2584" w:type="dxa"/>
          </w:tcPr>
          <w:p w:rsidR="004C1511" w:rsidRPr="00B262CC" w:rsidRDefault="004C1511" w:rsidP="00F57448">
            <w:pPr>
              <w:pStyle w:val="Corpsdetexte"/>
              <w:jc w:val="center"/>
              <w:rPr>
                <w:rFonts w:ascii="Cambria" w:hAnsi="Cambria"/>
              </w:rPr>
            </w:pPr>
            <w:r w:rsidRPr="00B262CC">
              <w:rPr>
                <w:rFonts w:ascii="Cambria" w:hAnsi="Cambria"/>
              </w:rPr>
              <w:t>Mexico (</w:t>
            </w:r>
            <w:smartTag w:uri="urn:schemas-microsoft-com:office:smarttags" w:element="metricconverter">
              <w:smartTagPr>
                <w:attr w:name="ProductID" w:val="2 250 m"/>
              </w:smartTagPr>
              <w:r w:rsidRPr="00B262CC">
                <w:rPr>
                  <w:rFonts w:ascii="Cambria" w:hAnsi="Cambria"/>
                </w:rPr>
                <w:t>2 250 m</w:t>
              </w:r>
            </w:smartTag>
            <w:r w:rsidRPr="00B262CC">
              <w:rPr>
                <w:rFonts w:ascii="Cambria" w:hAnsi="Cambria"/>
              </w:rPr>
              <w:t>)</w:t>
            </w:r>
          </w:p>
        </w:tc>
        <w:tc>
          <w:tcPr>
            <w:tcW w:w="1273" w:type="dxa"/>
          </w:tcPr>
          <w:p w:rsidR="004C1511" w:rsidRPr="00B262CC" w:rsidRDefault="004C1511" w:rsidP="00F57448">
            <w:pPr>
              <w:pStyle w:val="Corpsdetexte"/>
              <w:jc w:val="center"/>
              <w:rPr>
                <w:rFonts w:ascii="Cambria" w:hAnsi="Cambria"/>
              </w:rPr>
            </w:pPr>
            <w:r w:rsidRPr="00B262CC">
              <w:rPr>
                <w:rFonts w:ascii="Cambria" w:hAnsi="Cambria"/>
              </w:rPr>
              <w:t>25/11</w:t>
            </w:r>
          </w:p>
        </w:tc>
        <w:tc>
          <w:tcPr>
            <w:tcW w:w="1233" w:type="dxa"/>
          </w:tcPr>
          <w:p w:rsidR="004C1511" w:rsidRPr="00B262CC" w:rsidRDefault="004C1511" w:rsidP="00F57448">
            <w:pPr>
              <w:pStyle w:val="Corpsdetexte"/>
              <w:jc w:val="center"/>
              <w:rPr>
                <w:rFonts w:ascii="Cambria" w:hAnsi="Cambria"/>
              </w:rPr>
            </w:pPr>
            <w:r w:rsidRPr="00B262CC">
              <w:rPr>
                <w:rFonts w:ascii="Cambria" w:hAnsi="Cambria"/>
              </w:rPr>
              <w:t>23/12</w:t>
            </w:r>
          </w:p>
        </w:tc>
        <w:tc>
          <w:tcPr>
            <w:tcW w:w="1334" w:type="dxa"/>
          </w:tcPr>
          <w:p w:rsidR="004C1511" w:rsidRPr="006F18C4" w:rsidRDefault="004C1511" w:rsidP="00F57448">
            <w:pPr>
              <w:pStyle w:val="Corpsdetexte"/>
              <w:jc w:val="center"/>
              <w:rPr>
                <w:rFonts w:ascii="Cambria" w:hAnsi="Cambria"/>
                <w:b/>
              </w:rPr>
            </w:pPr>
            <w:r>
              <w:rPr>
                <w:rFonts w:ascii="Cambria" w:hAnsi="Cambria"/>
                <w:b/>
              </w:rPr>
              <w:t>22/11</w:t>
            </w:r>
          </w:p>
        </w:tc>
        <w:tc>
          <w:tcPr>
            <w:tcW w:w="1306" w:type="dxa"/>
          </w:tcPr>
          <w:p w:rsidR="004C1511" w:rsidRPr="006F18C4" w:rsidRDefault="004C1511" w:rsidP="00F57448">
            <w:pPr>
              <w:pStyle w:val="Corpsdetexte"/>
              <w:jc w:val="center"/>
              <w:rPr>
                <w:rFonts w:ascii="Cambria" w:hAnsi="Cambria"/>
                <w:b/>
              </w:rPr>
            </w:pPr>
            <w:r>
              <w:rPr>
                <w:rFonts w:ascii="Cambria" w:hAnsi="Cambria"/>
                <w:b/>
              </w:rPr>
              <w:t>21/9</w:t>
            </w:r>
          </w:p>
        </w:tc>
      </w:tr>
    </w:tbl>
    <w:p w:rsidR="00A860E7" w:rsidRPr="00B262CC" w:rsidRDefault="00A860E7" w:rsidP="00A860E7">
      <w:pPr>
        <w:pStyle w:val="Corpsdetexte"/>
        <w:ind w:left="720"/>
        <w:jc w:val="left"/>
        <w:rPr>
          <w:rFonts w:ascii="Cambria" w:hAnsi="Cambria"/>
        </w:rPr>
      </w:pPr>
    </w:p>
    <w:p w:rsidR="00270E44" w:rsidRPr="00E254B5" w:rsidRDefault="00270E44"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DÉCALAGE HORAIRE </w:t>
      </w:r>
    </w:p>
    <w:p w:rsidR="004C1511" w:rsidRPr="004C1511" w:rsidRDefault="004C1511" w:rsidP="004C1511">
      <w:pPr>
        <w:pStyle w:val="Corpsdetexte"/>
        <w:jc w:val="left"/>
        <w:rPr>
          <w:rFonts w:asciiTheme="minorHAnsi" w:hAnsiTheme="minorHAnsi" w:cs="Calibri"/>
          <w:szCs w:val="24"/>
        </w:rPr>
      </w:pPr>
      <w:r w:rsidRPr="004C1511">
        <w:rPr>
          <w:rFonts w:asciiTheme="minorHAnsi" w:hAnsiTheme="minorHAnsi" w:cs="Calibri"/>
          <w:szCs w:val="24"/>
        </w:rPr>
        <w:t xml:space="preserve">Le décalage avec la France est de moins 8H en été et de moins 7H en hiver. </w:t>
      </w:r>
    </w:p>
    <w:p w:rsidR="004C1511" w:rsidRPr="004C1511" w:rsidRDefault="004C1511" w:rsidP="004C1511">
      <w:pPr>
        <w:pStyle w:val="Corpsdetexte"/>
        <w:jc w:val="left"/>
        <w:rPr>
          <w:rFonts w:asciiTheme="minorHAnsi" w:hAnsiTheme="minorHAnsi" w:cs="Calibri"/>
          <w:szCs w:val="24"/>
        </w:rPr>
      </w:pPr>
      <w:r w:rsidRPr="004C1511">
        <w:rPr>
          <w:rFonts w:asciiTheme="minorHAnsi" w:hAnsiTheme="minorHAnsi" w:cs="Calibri"/>
          <w:szCs w:val="24"/>
        </w:rPr>
        <w:t xml:space="preserve">En été, lorsqu’il est 12H à PARIS, il est 4H à MEXICO. </w:t>
      </w:r>
    </w:p>
    <w:p w:rsidR="004C1511" w:rsidRPr="00B262CC" w:rsidRDefault="004C1511" w:rsidP="004C1511">
      <w:pPr>
        <w:pStyle w:val="Corpsdetexte"/>
        <w:jc w:val="left"/>
        <w:rPr>
          <w:rFonts w:ascii="Cambria" w:hAnsi="Cambria"/>
        </w:rPr>
      </w:pPr>
      <w:r w:rsidRPr="004C1511">
        <w:rPr>
          <w:rFonts w:asciiTheme="minorHAnsi" w:hAnsiTheme="minorHAnsi" w:cs="Calibri"/>
          <w:szCs w:val="24"/>
        </w:rPr>
        <w:t>En hiver, lorsqu’il est 12H à PARIS, il est 5H à MEXICO</w:t>
      </w:r>
      <w:r w:rsidRPr="00B262CC">
        <w:rPr>
          <w:rFonts w:ascii="Cambria" w:hAnsi="Cambria"/>
        </w:rPr>
        <w:t>.</w:t>
      </w:r>
    </w:p>
    <w:p w:rsidR="00270E44" w:rsidRPr="00E254B5" w:rsidRDefault="00270E44"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VOLTAGE </w:t>
      </w:r>
    </w:p>
    <w:p w:rsidR="004C1511" w:rsidRPr="004C1511" w:rsidRDefault="004C1511" w:rsidP="004C1511">
      <w:pPr>
        <w:pStyle w:val="Corpsdetexte"/>
        <w:jc w:val="left"/>
        <w:rPr>
          <w:rFonts w:asciiTheme="minorHAnsi" w:hAnsiTheme="minorHAnsi" w:cs="Calibri"/>
          <w:szCs w:val="24"/>
        </w:rPr>
      </w:pPr>
      <w:r w:rsidRPr="004C1511">
        <w:rPr>
          <w:rFonts w:asciiTheme="minorHAnsi" w:hAnsiTheme="minorHAnsi" w:cs="Calibri"/>
          <w:szCs w:val="24"/>
        </w:rPr>
        <w:t>Le voltage est de 110V. En outre, les prises de courant sont de type Américain. Il est donc nécessaire de prévoir non seulement un transformateur, mais aussi un adaptateur.</w:t>
      </w:r>
    </w:p>
    <w:p w:rsidR="000C2D6F" w:rsidRPr="00E254B5" w:rsidRDefault="000C2D6F"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 xml:space="preserve">ARGENT </w:t>
      </w:r>
    </w:p>
    <w:p w:rsidR="004C1511" w:rsidRPr="004C1511" w:rsidRDefault="004C1511" w:rsidP="004C1511">
      <w:pPr>
        <w:pStyle w:val="Corpsdetexte"/>
        <w:jc w:val="left"/>
        <w:rPr>
          <w:rFonts w:asciiTheme="minorHAnsi" w:hAnsiTheme="minorHAnsi" w:cs="Calibri"/>
          <w:b/>
          <w:szCs w:val="24"/>
        </w:rPr>
      </w:pPr>
      <w:smartTag w:uri="urn:schemas-microsoft-com:office:smarttags" w:element="PersonName">
        <w:smartTagPr>
          <w:attr w:name="ProductID" w:val="La monnaie Mexicaine"/>
        </w:smartTagPr>
        <w:r w:rsidRPr="004C1511">
          <w:rPr>
            <w:rFonts w:asciiTheme="minorHAnsi" w:hAnsiTheme="minorHAnsi" w:cs="Calibri"/>
            <w:szCs w:val="24"/>
          </w:rPr>
          <w:t>La monnaie Mexicaine</w:t>
        </w:r>
      </w:smartTag>
      <w:r w:rsidRPr="004C1511">
        <w:rPr>
          <w:rFonts w:asciiTheme="minorHAnsi" w:hAnsiTheme="minorHAnsi" w:cs="Calibri"/>
          <w:szCs w:val="24"/>
        </w:rPr>
        <w:t xml:space="preserve"> est le nouveau PESO mexicain (MXN). </w:t>
      </w:r>
      <w:r w:rsidRPr="004C1511">
        <w:rPr>
          <w:rFonts w:asciiTheme="minorHAnsi" w:hAnsiTheme="minorHAnsi" w:cs="Calibri"/>
          <w:b/>
          <w:szCs w:val="24"/>
        </w:rPr>
        <w:t>1 EURO= 22,1864 PESOS (au 22 octobre 2018).</w:t>
      </w:r>
    </w:p>
    <w:p w:rsidR="004C1511" w:rsidRPr="004C1511" w:rsidRDefault="004C1511" w:rsidP="004C1511">
      <w:pPr>
        <w:pStyle w:val="Corpsdetexte"/>
        <w:jc w:val="left"/>
        <w:rPr>
          <w:rFonts w:asciiTheme="minorHAnsi" w:hAnsiTheme="minorHAnsi" w:cs="Calibri"/>
          <w:szCs w:val="24"/>
        </w:rPr>
      </w:pPr>
      <w:r w:rsidRPr="004C1511">
        <w:rPr>
          <w:rFonts w:asciiTheme="minorHAnsi" w:hAnsiTheme="minorHAnsi" w:cs="Calibri"/>
          <w:szCs w:val="24"/>
        </w:rPr>
        <w:t xml:space="preserve">Pour vos achats (souvenirs, cartes postales, timbres), emportez des EUROS. Vous pourrez les </w:t>
      </w:r>
      <w:r w:rsidR="00E32C55">
        <w:rPr>
          <w:rFonts w:asciiTheme="minorHAnsi" w:hAnsiTheme="minorHAnsi" w:cs="Calibri"/>
          <w:szCs w:val="24"/>
        </w:rPr>
        <w:t>é</w:t>
      </w:r>
      <w:bookmarkStart w:id="0" w:name="_GoBack"/>
      <w:bookmarkEnd w:id="0"/>
      <w:r w:rsidRPr="004C1511">
        <w:rPr>
          <w:rFonts w:asciiTheme="minorHAnsi" w:hAnsiTheme="minorHAnsi" w:cs="Calibri"/>
          <w:szCs w:val="24"/>
        </w:rPr>
        <w:t>changer contre des pesos.</w:t>
      </w:r>
    </w:p>
    <w:p w:rsidR="004C1511" w:rsidRPr="004C1511" w:rsidRDefault="004C1511" w:rsidP="004C1511">
      <w:pPr>
        <w:pStyle w:val="Corpsdetexte"/>
        <w:jc w:val="left"/>
        <w:rPr>
          <w:rFonts w:asciiTheme="minorHAnsi" w:hAnsiTheme="minorHAnsi" w:cs="Calibri"/>
          <w:szCs w:val="24"/>
        </w:rPr>
      </w:pPr>
      <w:r w:rsidRPr="004C1511">
        <w:rPr>
          <w:rFonts w:asciiTheme="minorHAnsi" w:hAnsiTheme="minorHAnsi" w:cs="Calibri"/>
          <w:szCs w:val="24"/>
        </w:rPr>
        <w:t>Sur place, le change est tout à fait possible dans les banques ou établissements agréés.</w:t>
      </w:r>
    </w:p>
    <w:p w:rsidR="004C1511" w:rsidRPr="004C1511" w:rsidRDefault="004C1511" w:rsidP="004C1511">
      <w:pPr>
        <w:pStyle w:val="Corpsdetexte"/>
        <w:jc w:val="left"/>
        <w:rPr>
          <w:rFonts w:asciiTheme="minorHAnsi" w:hAnsiTheme="minorHAnsi" w:cs="Calibri"/>
          <w:szCs w:val="24"/>
        </w:rPr>
      </w:pPr>
      <w:r w:rsidRPr="004C1511">
        <w:rPr>
          <w:rFonts w:asciiTheme="minorHAnsi" w:hAnsiTheme="minorHAnsi" w:cs="Calibri"/>
          <w:szCs w:val="24"/>
        </w:rPr>
        <w:t>Sinon munissez-vous d’une carte bancaire internationale.</w:t>
      </w:r>
    </w:p>
    <w:p w:rsidR="000C2D6F" w:rsidRPr="00E254B5" w:rsidRDefault="000C2D6F"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LANGUE </w:t>
      </w:r>
    </w:p>
    <w:p w:rsidR="004C1511" w:rsidRPr="004C1511" w:rsidRDefault="004C1511" w:rsidP="004C1511">
      <w:pPr>
        <w:pStyle w:val="Corpsdetexte"/>
        <w:jc w:val="left"/>
        <w:rPr>
          <w:rFonts w:asciiTheme="minorHAnsi" w:hAnsiTheme="minorHAnsi" w:cs="Calibri"/>
          <w:szCs w:val="24"/>
        </w:rPr>
      </w:pPr>
      <w:r w:rsidRPr="004C1511">
        <w:rPr>
          <w:rFonts w:asciiTheme="minorHAnsi" w:hAnsiTheme="minorHAnsi" w:cs="Calibri"/>
          <w:szCs w:val="24"/>
        </w:rPr>
        <w:t>La langue officielle est l’Espagnol : elle est parlée par 9 habitants sur 10. Le Français et l’Anglais sont rarement pratiqués.</w:t>
      </w:r>
    </w:p>
    <w:p w:rsidR="000C2D6F" w:rsidRPr="00E254B5" w:rsidRDefault="000C2D6F"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RELIGION</w:t>
      </w:r>
    </w:p>
    <w:p w:rsidR="000C2D6F" w:rsidRPr="004C1511" w:rsidRDefault="004C1511" w:rsidP="004C1511">
      <w:pPr>
        <w:pStyle w:val="Corpsdetexte"/>
        <w:jc w:val="left"/>
        <w:rPr>
          <w:rFonts w:asciiTheme="minorHAnsi" w:hAnsiTheme="minorHAnsi" w:cs="Calibri"/>
          <w:szCs w:val="24"/>
        </w:rPr>
      </w:pPr>
      <w:r w:rsidRPr="004C1511">
        <w:rPr>
          <w:rFonts w:asciiTheme="minorHAnsi" w:hAnsiTheme="minorHAnsi" w:cs="Calibri"/>
          <w:szCs w:val="24"/>
        </w:rPr>
        <w:t>Les Mexicains sont de fervents catholiques (93 %) Il existe des minorités protestantes</w:t>
      </w:r>
    </w:p>
    <w:sectPr w:rsidR="000C2D6F" w:rsidRPr="004C1511" w:rsidSect="004C1511">
      <w:pgSz w:w="11906" w:h="16838"/>
      <w:pgMar w:top="568"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6B" w:rsidRDefault="0011366B" w:rsidP="00007040">
      <w:r>
        <w:separator/>
      </w:r>
    </w:p>
  </w:endnote>
  <w:endnote w:type="continuationSeparator" w:id="0">
    <w:p w:rsidR="0011366B" w:rsidRDefault="0011366B" w:rsidP="0000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6B" w:rsidRDefault="0011366B" w:rsidP="00007040">
      <w:r>
        <w:separator/>
      </w:r>
    </w:p>
  </w:footnote>
  <w:footnote w:type="continuationSeparator" w:id="0">
    <w:p w:rsidR="0011366B" w:rsidRDefault="0011366B" w:rsidP="0000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904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7"/>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B1BDB"/>
    <w:multiLevelType w:val="hybridMultilevel"/>
    <w:tmpl w:val="7C80B3F6"/>
    <w:lvl w:ilvl="0" w:tplc="5F2C7098">
      <w:start w:val="1"/>
      <w:numFmt w:val="decimal"/>
      <w:lvlText w:val="%1)"/>
      <w:lvlJc w:val="left"/>
      <w:pPr>
        <w:ind w:left="709" w:hanging="360"/>
      </w:pPr>
      <w:rPr>
        <w:rFonts w:cs="Calibri" w:hint="default"/>
        <w:color w:val="auto"/>
        <w:sz w:val="24"/>
        <w:szCs w:val="24"/>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4" w15:restartNumberingAfterBreak="0">
    <w:nsid w:val="13F95CEC"/>
    <w:multiLevelType w:val="hybridMultilevel"/>
    <w:tmpl w:val="38AEE0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0F3330"/>
    <w:multiLevelType w:val="hybridMultilevel"/>
    <w:tmpl w:val="37BEE15C"/>
    <w:lvl w:ilvl="0" w:tplc="820A53F4">
      <w:start w:val="3"/>
      <w:numFmt w:val="decimal"/>
      <w:suff w:val="space"/>
      <w:lvlText w:val="%1)"/>
      <w:lvlJc w:val="left"/>
      <w:pPr>
        <w:ind w:left="142" w:firstLine="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6" w15:restartNumberingAfterBreak="0">
    <w:nsid w:val="1E317BAE"/>
    <w:multiLevelType w:val="hybridMultilevel"/>
    <w:tmpl w:val="9086D586"/>
    <w:lvl w:ilvl="0" w:tplc="F01C1726">
      <w:start w:val="1"/>
      <w:numFmt w:val="decimal"/>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A90ABC"/>
    <w:multiLevelType w:val="hybridMultilevel"/>
    <w:tmpl w:val="4C30210C"/>
    <w:lvl w:ilvl="0" w:tplc="C6E25E68">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8B3D61"/>
    <w:multiLevelType w:val="hybridMultilevel"/>
    <w:tmpl w:val="65120358"/>
    <w:lvl w:ilvl="0" w:tplc="040C0011">
      <w:start w:val="3"/>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C61440"/>
    <w:multiLevelType w:val="hybridMultilevel"/>
    <w:tmpl w:val="38AEE0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6486B"/>
    <w:multiLevelType w:val="multilevel"/>
    <w:tmpl w:val="07B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760A9"/>
    <w:multiLevelType w:val="hybridMultilevel"/>
    <w:tmpl w:val="E2B617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2E271A"/>
    <w:multiLevelType w:val="hybridMultilevel"/>
    <w:tmpl w:val="7C80B3F6"/>
    <w:lvl w:ilvl="0" w:tplc="5F2C7098">
      <w:start w:val="1"/>
      <w:numFmt w:val="decimal"/>
      <w:lvlText w:val="%1)"/>
      <w:lvlJc w:val="left"/>
      <w:pPr>
        <w:ind w:left="709" w:hanging="360"/>
      </w:pPr>
      <w:rPr>
        <w:rFonts w:cs="Calibri" w:hint="default"/>
        <w:color w:val="auto"/>
        <w:sz w:val="24"/>
        <w:szCs w:val="24"/>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num w:numId="1">
    <w:abstractNumId w:val="11"/>
  </w:num>
  <w:num w:numId="2">
    <w:abstractNumId w:val="7"/>
  </w:num>
  <w:num w:numId="3">
    <w:abstractNumId w:val="6"/>
  </w:num>
  <w:num w:numId="4">
    <w:abstractNumId w:val="8"/>
  </w:num>
  <w:num w:numId="5">
    <w:abstractNumId w:val="5"/>
  </w:num>
  <w:num w:numId="6">
    <w:abstractNumId w:val="1"/>
  </w:num>
  <w:num w:numId="7">
    <w:abstractNumId w:val="2"/>
  </w:num>
  <w:num w:numId="8">
    <w:abstractNumId w:val="0"/>
  </w:num>
  <w:num w:numId="9">
    <w:abstractNumId w:val="3"/>
  </w:num>
  <w:num w:numId="10">
    <w:abstractNumId w:val="12"/>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D1"/>
    <w:rsid w:val="00007040"/>
    <w:rsid w:val="000540B9"/>
    <w:rsid w:val="000A13D9"/>
    <w:rsid w:val="000C2D6F"/>
    <w:rsid w:val="000D72AE"/>
    <w:rsid w:val="00107A0D"/>
    <w:rsid w:val="0011366B"/>
    <w:rsid w:val="00130C9B"/>
    <w:rsid w:val="00164149"/>
    <w:rsid w:val="001F5D9D"/>
    <w:rsid w:val="00207876"/>
    <w:rsid w:val="00270E44"/>
    <w:rsid w:val="00294A94"/>
    <w:rsid w:val="002F479B"/>
    <w:rsid w:val="00372024"/>
    <w:rsid w:val="003F5E98"/>
    <w:rsid w:val="0042435B"/>
    <w:rsid w:val="004C1511"/>
    <w:rsid w:val="004E439B"/>
    <w:rsid w:val="004E62A8"/>
    <w:rsid w:val="004E705E"/>
    <w:rsid w:val="004E7F5C"/>
    <w:rsid w:val="004F5D24"/>
    <w:rsid w:val="00543571"/>
    <w:rsid w:val="00601E36"/>
    <w:rsid w:val="00666878"/>
    <w:rsid w:val="00806E5C"/>
    <w:rsid w:val="00874FF8"/>
    <w:rsid w:val="008977A3"/>
    <w:rsid w:val="008E33F2"/>
    <w:rsid w:val="009D51EF"/>
    <w:rsid w:val="00A860E7"/>
    <w:rsid w:val="00A96266"/>
    <w:rsid w:val="00AA35D1"/>
    <w:rsid w:val="00B95298"/>
    <w:rsid w:val="00BA2CD3"/>
    <w:rsid w:val="00C71098"/>
    <w:rsid w:val="00CD5C44"/>
    <w:rsid w:val="00D909AE"/>
    <w:rsid w:val="00E254B5"/>
    <w:rsid w:val="00E32C55"/>
    <w:rsid w:val="00E333C2"/>
    <w:rsid w:val="00E40850"/>
    <w:rsid w:val="00F45198"/>
    <w:rsid w:val="00FC0AF7"/>
    <w:rsid w:val="00FD2A47"/>
    <w:rsid w:val="00FE0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3837C10E"/>
  <w15:docId w15:val="{9CA6B4ED-49D2-40FE-93C5-6C7DED98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D1"/>
    <w:pPr>
      <w:spacing w:after="0" w:line="240" w:lineRule="auto"/>
    </w:pPr>
    <w:rPr>
      <w:rFonts w:ascii="Times" w:eastAsia="Times" w:hAnsi="Times" w:cs="Times New Roman"/>
      <w:sz w:val="24"/>
      <w:szCs w:val="20"/>
      <w:lang w:eastAsia="fr-FR"/>
    </w:rPr>
  </w:style>
  <w:style w:type="paragraph" w:styleId="Titre2">
    <w:name w:val="heading 2"/>
    <w:aliases w:val="- Annexes"/>
    <w:basedOn w:val="Normal"/>
    <w:next w:val="Normal"/>
    <w:link w:val="Titre2Car"/>
    <w:uiPriority w:val="29"/>
    <w:unhideWhenUsed/>
    <w:qFormat/>
    <w:rsid w:val="00AA35D1"/>
    <w:pPr>
      <w:keepNext/>
      <w:keepLines/>
      <w:spacing w:before="40"/>
      <w:outlineLvl w:val="1"/>
    </w:pPr>
    <w:rPr>
      <w:rFonts w:ascii="Calibri" w:eastAsiaTheme="majorEastAsia" w:hAnsi="Calibri" w:cstheme="majorBidi"/>
      <w:b/>
      <w:color w:val="2E74B5" w:themeColor="accent1" w:themeShade="BF"/>
      <w:sz w:val="32"/>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Annexes Car"/>
    <w:basedOn w:val="Policepardfaut"/>
    <w:link w:val="Titre2"/>
    <w:uiPriority w:val="29"/>
    <w:rsid w:val="00AA35D1"/>
    <w:rPr>
      <w:rFonts w:ascii="Calibri" w:eastAsiaTheme="majorEastAsia" w:hAnsi="Calibri" w:cstheme="majorBidi"/>
      <w:b/>
      <w:color w:val="2E74B5" w:themeColor="accent1" w:themeShade="BF"/>
      <w:sz w:val="32"/>
      <w:szCs w:val="26"/>
    </w:rPr>
  </w:style>
  <w:style w:type="paragraph" w:styleId="Corpsdetexte">
    <w:name w:val="Body Text"/>
    <w:basedOn w:val="Normal"/>
    <w:link w:val="CorpsdetexteCar"/>
    <w:rsid w:val="00AA35D1"/>
    <w:pPr>
      <w:jc w:val="both"/>
    </w:pPr>
    <w:rPr>
      <w:rFonts w:ascii="Comic Sans MS" w:hAnsi="Comic Sans MS"/>
    </w:rPr>
  </w:style>
  <w:style w:type="character" w:customStyle="1" w:styleId="CorpsdetexteCar">
    <w:name w:val="Corps de texte Car"/>
    <w:basedOn w:val="Policepardfaut"/>
    <w:link w:val="Corpsdetexte"/>
    <w:rsid w:val="00AA35D1"/>
    <w:rPr>
      <w:rFonts w:ascii="Comic Sans MS" w:eastAsia="Times" w:hAnsi="Comic Sans MS" w:cs="Times New Roman"/>
      <w:sz w:val="24"/>
      <w:szCs w:val="20"/>
      <w:lang w:eastAsia="fr-FR"/>
    </w:rPr>
  </w:style>
  <w:style w:type="table" w:styleId="Grilledutableau">
    <w:name w:val="Table Grid"/>
    <w:basedOn w:val="TableauNormal"/>
    <w:uiPriority w:val="59"/>
    <w:rsid w:val="00AA35D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5D24"/>
    <w:pPr>
      <w:ind w:left="720"/>
      <w:contextualSpacing/>
    </w:pPr>
  </w:style>
  <w:style w:type="paragraph" w:styleId="Titre">
    <w:name w:val="Title"/>
    <w:aliases w:val="intitule paragraphe"/>
    <w:basedOn w:val="Normal"/>
    <w:link w:val="TitreCar"/>
    <w:qFormat/>
    <w:rsid w:val="00FD2A47"/>
    <w:pPr>
      <w:jc w:val="center"/>
    </w:pPr>
    <w:rPr>
      <w:rFonts w:ascii="Comic Sans MS" w:hAnsi="Comic Sans MS"/>
      <w:b/>
      <w:sz w:val="36"/>
      <w:u w:val="single"/>
    </w:rPr>
  </w:style>
  <w:style w:type="character" w:customStyle="1" w:styleId="TitreCar">
    <w:name w:val="Titre Car"/>
    <w:aliases w:val="intitule paragraphe Car"/>
    <w:basedOn w:val="Policepardfaut"/>
    <w:link w:val="Titre"/>
    <w:rsid w:val="00FD2A47"/>
    <w:rPr>
      <w:rFonts w:ascii="Comic Sans MS" w:eastAsia="Times" w:hAnsi="Comic Sans MS" w:cs="Times New Roman"/>
      <w:b/>
      <w:sz w:val="36"/>
      <w:szCs w:val="20"/>
      <w:u w:val="single"/>
      <w:lang w:eastAsia="fr-FR"/>
    </w:rPr>
  </w:style>
  <w:style w:type="table" w:styleId="Grillemoyenne2-Accent4">
    <w:name w:val="Medium Grid 2 Accent 4"/>
    <w:basedOn w:val="TableauNormal"/>
    <w:uiPriority w:val="68"/>
    <w:rsid w:val="00FD2A47"/>
    <w:pPr>
      <w:spacing w:after="0" w:line="240" w:lineRule="auto"/>
    </w:pPr>
    <w:rPr>
      <w:rFonts w:asciiTheme="majorHAnsi" w:eastAsiaTheme="majorEastAsia" w:hAnsiTheme="majorHAnsi" w:cstheme="majorBidi"/>
      <w:color w:val="000000" w:themeColor="text1"/>
      <w:sz w:val="20"/>
      <w:szCs w:val="20"/>
      <w:lang w:eastAsia="fr-F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paragraph" w:customStyle="1" w:styleId="titre0">
    <w:name w:val="titre"/>
    <w:basedOn w:val="Corpsdetexte"/>
    <w:link w:val="titreCar0"/>
    <w:qFormat/>
    <w:rsid w:val="004E439B"/>
    <w:pPr>
      <w:spacing w:before="120" w:after="120"/>
    </w:pPr>
    <w:rPr>
      <w:rFonts w:ascii="Calibri" w:hAnsi="Calibri"/>
      <w:b/>
      <w:color w:val="000080"/>
      <w:szCs w:val="24"/>
      <w:u w:val="single"/>
    </w:rPr>
  </w:style>
  <w:style w:type="character" w:customStyle="1" w:styleId="titreCar0">
    <w:name w:val="titre Car"/>
    <w:link w:val="titre0"/>
    <w:rsid w:val="004E439B"/>
    <w:rPr>
      <w:rFonts w:ascii="Calibri" w:eastAsia="Times" w:hAnsi="Calibri" w:cs="Times New Roman"/>
      <w:b/>
      <w:color w:val="000080"/>
      <w:sz w:val="24"/>
      <w:szCs w:val="24"/>
      <w:u w:val="single"/>
      <w:lang w:eastAsia="fr-FR"/>
    </w:rPr>
  </w:style>
  <w:style w:type="paragraph" w:styleId="NormalWeb">
    <w:name w:val="Normal (Web)"/>
    <w:basedOn w:val="Normal"/>
    <w:uiPriority w:val="99"/>
    <w:unhideWhenUsed/>
    <w:rsid w:val="00D909AE"/>
    <w:pPr>
      <w:spacing w:before="100" w:beforeAutospacing="1" w:after="100" w:afterAutospacing="1"/>
    </w:pPr>
    <w:rPr>
      <w:rFonts w:ascii="Times New Roman" w:eastAsia="Times New Roman" w:hAnsi="Times New Roman"/>
      <w:szCs w:val="24"/>
    </w:rPr>
  </w:style>
  <w:style w:type="character" w:styleId="Lienhypertexte">
    <w:name w:val="Hyperlink"/>
    <w:basedOn w:val="Policepardfaut"/>
    <w:uiPriority w:val="99"/>
    <w:unhideWhenUsed/>
    <w:rsid w:val="00D909AE"/>
    <w:rPr>
      <w:color w:val="0000FF"/>
      <w:u w:val="single"/>
    </w:rPr>
  </w:style>
  <w:style w:type="paragraph" w:styleId="En-tte">
    <w:name w:val="header"/>
    <w:basedOn w:val="Normal"/>
    <w:link w:val="En-tteCar"/>
    <w:uiPriority w:val="99"/>
    <w:unhideWhenUsed/>
    <w:rsid w:val="00007040"/>
    <w:pPr>
      <w:tabs>
        <w:tab w:val="center" w:pos="4536"/>
        <w:tab w:val="right" w:pos="9072"/>
      </w:tabs>
    </w:pPr>
  </w:style>
  <w:style w:type="character" w:customStyle="1" w:styleId="En-tteCar">
    <w:name w:val="En-tête Car"/>
    <w:basedOn w:val="Policepardfaut"/>
    <w:link w:val="En-tte"/>
    <w:uiPriority w:val="99"/>
    <w:rsid w:val="00007040"/>
    <w:rPr>
      <w:rFonts w:ascii="Times" w:eastAsia="Times" w:hAnsi="Times" w:cs="Times New Roman"/>
      <w:sz w:val="24"/>
      <w:szCs w:val="20"/>
      <w:lang w:eastAsia="fr-FR"/>
    </w:rPr>
  </w:style>
  <w:style w:type="paragraph" w:styleId="Pieddepage">
    <w:name w:val="footer"/>
    <w:basedOn w:val="Normal"/>
    <w:link w:val="PieddepageCar"/>
    <w:uiPriority w:val="99"/>
    <w:unhideWhenUsed/>
    <w:rsid w:val="00007040"/>
    <w:pPr>
      <w:tabs>
        <w:tab w:val="center" w:pos="4536"/>
        <w:tab w:val="right" w:pos="9072"/>
      </w:tabs>
    </w:pPr>
  </w:style>
  <w:style w:type="character" w:customStyle="1" w:styleId="PieddepageCar">
    <w:name w:val="Pied de page Car"/>
    <w:basedOn w:val="Policepardfaut"/>
    <w:link w:val="Pieddepage"/>
    <w:uiPriority w:val="99"/>
    <w:rsid w:val="00007040"/>
    <w:rPr>
      <w:rFonts w:ascii="Times" w:eastAsia="Times" w:hAnsi="Times" w:cs="Times New Roman"/>
      <w:sz w:val="24"/>
      <w:szCs w:val="20"/>
      <w:lang w:eastAsia="fr-FR"/>
    </w:rPr>
  </w:style>
  <w:style w:type="character" w:styleId="Mentionnonrsolue">
    <w:name w:val="Unresolved Mention"/>
    <w:basedOn w:val="Policepardfaut"/>
    <w:uiPriority w:val="99"/>
    <w:semiHidden/>
    <w:unhideWhenUsed/>
    <w:rsid w:val="004E62A8"/>
    <w:rPr>
      <w:color w:val="808080"/>
      <w:shd w:val="clear" w:color="auto" w:fill="E6E6E6"/>
    </w:rPr>
  </w:style>
  <w:style w:type="paragraph" w:customStyle="1" w:styleId="O-Textespourtouslesdocshorsprogramme">
    <w:name w:val="O-Textes pour tous les docs hors programme"/>
    <w:basedOn w:val="Normal"/>
    <w:qFormat/>
    <w:rsid w:val="00130C9B"/>
    <w:pPr>
      <w:spacing w:after="120"/>
      <w:jc w:val="both"/>
    </w:pPr>
    <w:rPr>
      <w:rFonts w:ascii="Calibri" w:hAnsi="Calibri"/>
    </w:rPr>
  </w:style>
  <w:style w:type="character" w:styleId="Lienhypertextesuivivisit">
    <w:name w:val="FollowedHyperlink"/>
    <w:basedOn w:val="Policepardfaut"/>
    <w:uiPriority w:val="99"/>
    <w:semiHidden/>
    <w:unhideWhenUsed/>
    <w:rsid w:val="00A86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1539">
      <w:bodyDiv w:val="1"/>
      <w:marLeft w:val="0"/>
      <w:marRight w:val="0"/>
      <w:marTop w:val="0"/>
      <w:marBottom w:val="0"/>
      <w:divBdr>
        <w:top w:val="none" w:sz="0" w:space="0" w:color="auto"/>
        <w:left w:val="none" w:sz="0" w:space="0" w:color="auto"/>
        <w:bottom w:val="none" w:sz="0" w:space="0" w:color="auto"/>
        <w:right w:val="none" w:sz="0" w:space="0" w:color="auto"/>
      </w:divBdr>
    </w:div>
    <w:div w:id="432241346">
      <w:bodyDiv w:val="1"/>
      <w:marLeft w:val="0"/>
      <w:marRight w:val="0"/>
      <w:marTop w:val="0"/>
      <w:marBottom w:val="0"/>
      <w:divBdr>
        <w:top w:val="none" w:sz="0" w:space="0" w:color="auto"/>
        <w:left w:val="none" w:sz="0" w:space="0" w:color="auto"/>
        <w:bottom w:val="none" w:sz="0" w:space="0" w:color="auto"/>
        <w:right w:val="none" w:sz="0" w:space="0" w:color="auto"/>
      </w:divBdr>
    </w:div>
    <w:div w:id="1490291945">
      <w:bodyDiv w:val="1"/>
      <w:marLeft w:val="0"/>
      <w:marRight w:val="0"/>
      <w:marTop w:val="0"/>
      <w:marBottom w:val="0"/>
      <w:divBdr>
        <w:top w:val="none" w:sz="0" w:space="0" w:color="auto"/>
        <w:left w:val="none" w:sz="0" w:space="0" w:color="auto"/>
        <w:bottom w:val="none" w:sz="0" w:space="0" w:color="auto"/>
        <w:right w:val="none" w:sz="0" w:space="0" w:color="auto"/>
      </w:divBdr>
      <w:divsChild>
        <w:div w:id="657617013">
          <w:marLeft w:val="0"/>
          <w:marRight w:val="0"/>
          <w:marTop w:val="0"/>
          <w:marBottom w:val="0"/>
          <w:divBdr>
            <w:top w:val="none" w:sz="0" w:space="0" w:color="auto"/>
            <w:left w:val="none" w:sz="0" w:space="0" w:color="auto"/>
            <w:bottom w:val="none" w:sz="0" w:space="0" w:color="auto"/>
            <w:right w:val="none" w:sz="0" w:space="0" w:color="auto"/>
          </w:divBdr>
          <w:divsChild>
            <w:div w:id="1872768861">
              <w:marLeft w:val="0"/>
              <w:marRight w:val="0"/>
              <w:marTop w:val="0"/>
              <w:marBottom w:val="0"/>
              <w:divBdr>
                <w:top w:val="none" w:sz="0" w:space="0" w:color="auto"/>
                <w:left w:val="none" w:sz="0" w:space="0" w:color="auto"/>
                <w:bottom w:val="none" w:sz="0" w:space="0" w:color="auto"/>
                <w:right w:val="none" w:sz="0" w:space="0" w:color="auto"/>
              </w:divBdr>
              <w:divsChild>
                <w:div w:id="789664870">
                  <w:marLeft w:val="0"/>
                  <w:marRight w:val="0"/>
                  <w:marTop w:val="0"/>
                  <w:marBottom w:val="0"/>
                  <w:divBdr>
                    <w:top w:val="none" w:sz="0" w:space="0" w:color="auto"/>
                    <w:left w:val="none" w:sz="0" w:space="0" w:color="auto"/>
                    <w:bottom w:val="none" w:sz="0" w:space="0" w:color="auto"/>
                    <w:right w:val="none" w:sz="0" w:space="0" w:color="auto"/>
                  </w:divBdr>
                  <w:divsChild>
                    <w:div w:id="744954529">
                      <w:marLeft w:val="0"/>
                      <w:marRight w:val="0"/>
                      <w:marTop w:val="0"/>
                      <w:marBottom w:val="0"/>
                      <w:divBdr>
                        <w:top w:val="none" w:sz="0" w:space="0" w:color="auto"/>
                        <w:left w:val="none" w:sz="0" w:space="0" w:color="auto"/>
                        <w:bottom w:val="none" w:sz="0" w:space="0" w:color="auto"/>
                        <w:right w:val="none" w:sz="0" w:space="0" w:color="auto"/>
                      </w:divBdr>
                      <w:divsChild>
                        <w:div w:id="202405470">
                          <w:marLeft w:val="0"/>
                          <w:marRight w:val="0"/>
                          <w:marTop w:val="0"/>
                          <w:marBottom w:val="0"/>
                          <w:divBdr>
                            <w:top w:val="none" w:sz="0" w:space="0" w:color="auto"/>
                            <w:left w:val="none" w:sz="0" w:space="0" w:color="auto"/>
                            <w:bottom w:val="none" w:sz="0" w:space="0" w:color="auto"/>
                            <w:right w:val="none" w:sz="0" w:space="0" w:color="auto"/>
                          </w:divBdr>
                          <w:divsChild>
                            <w:div w:id="11840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plomatie.gouv.fr/fr/conseils-aux-voyageurs/conseils-par-pays-%09destination/mexique/#sa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417</Words>
  <Characters>2297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bipel bipel</dc:creator>
  <cp:keywords/>
  <dc:description/>
  <cp:lastModifiedBy>Johanne GIFFARD</cp:lastModifiedBy>
  <cp:revision>8</cp:revision>
  <dcterms:created xsi:type="dcterms:W3CDTF">2018-07-20T12:46:00Z</dcterms:created>
  <dcterms:modified xsi:type="dcterms:W3CDTF">2019-03-29T13:45:00Z</dcterms:modified>
</cp:coreProperties>
</file>